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ФГОС 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разработан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на   основе   Конституции     Российской Федерации  и  законодательства  Российской  Федерации  и  с    учётом Конвенции ООН о правах ребёнка, в основе которых 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заложены   следующие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ОСНОВНЫЕ ПРИНЦИПЫ: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A363A" w:rsidRDefault="002A363A" w:rsidP="002A363A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поддержка  разнообразия  детства;</w:t>
      </w:r>
    </w:p>
    <w:p w:rsidR="002A363A" w:rsidRDefault="002A363A" w:rsidP="002A363A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сохранение     уникальности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самоценности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детства  как  важного  этапа  в  общем  развитии   человека,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самоценность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детства - понимание (рассмотрение) детства как периода жизни значимого самого  по  себе,  без  всяких  условий;</w:t>
      </w:r>
    </w:p>
    <w:p w:rsidR="002A363A" w:rsidRDefault="002A363A" w:rsidP="002A363A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значимого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тем, что происходит с ребенком сейчас, а не тем,  что  этот  период  есть   период подготовки к следующему периоду;</w:t>
      </w:r>
    </w:p>
    <w:p w:rsidR="002A363A" w:rsidRDefault="002A363A" w:rsidP="002A363A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личностно-развивающий и гуманистический характер   взаимодействия</w:t>
      </w:r>
    </w:p>
    <w:p w:rsidR="002A363A" w:rsidRDefault="002A363A" w:rsidP="002A363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взрослых (родителей (законных  представителей),  педагогических  и   иных работников) и детей;</w:t>
      </w:r>
    </w:p>
    <w:p w:rsidR="002A363A" w:rsidRDefault="002A363A" w:rsidP="002A363A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уважение личности ребенка.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Реализация Программы в формах, специфических  для  детей   данной возрастной  группы,  прежде  всего  в  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форме  игры,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познавательной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исследовательской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деятельности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,   в   форме   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творческой    активности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обеспечивающей художественно-эстетическое развитие ребенка.</w:t>
      </w:r>
    </w:p>
    <w:p w:rsidR="002A363A" w:rsidRDefault="002A363A" w:rsidP="002A363A">
      <w:pPr>
        <w:spacing w:after="0" w:line="240" w:lineRule="auto"/>
        <w:jc w:val="both"/>
        <w:rPr>
          <w:rFonts w:ascii="Bookman Old Style" w:eastAsiaTheme="minorHAnsi" w:hAnsi="Bookman Old Style" w:cstheme="minorBidi"/>
          <w:sz w:val="32"/>
          <w:szCs w:val="32"/>
        </w:rPr>
      </w:pPr>
      <w:r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A9139B" wp14:editId="4B61F886">
            <wp:simplePos x="0" y="0"/>
            <wp:positionH relativeFrom="column">
              <wp:posOffset>1224280</wp:posOffset>
            </wp:positionH>
            <wp:positionV relativeFrom="paragraph">
              <wp:posOffset>-327025</wp:posOffset>
            </wp:positionV>
            <wp:extent cx="2861945" cy="117983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17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63A" w:rsidRDefault="002A363A" w:rsidP="002A363A">
      <w:pPr>
        <w:jc w:val="both"/>
        <w:rPr>
          <w:rFonts w:ascii="Bookman Old Style" w:hAnsi="Bookman Old Style"/>
          <w:sz w:val="28"/>
          <w:szCs w:val="28"/>
        </w:rPr>
      </w:pPr>
    </w:p>
    <w:p w:rsidR="002A363A" w:rsidRDefault="002A363A" w:rsidP="002A363A">
      <w:pPr>
        <w:jc w:val="both"/>
        <w:rPr>
          <w:rFonts w:ascii="Bookman Old Style" w:hAnsi="Bookman Old Style"/>
          <w:sz w:val="28"/>
          <w:szCs w:val="28"/>
        </w:rPr>
      </w:pPr>
    </w:p>
    <w:p w:rsidR="002A363A" w:rsidRDefault="002A363A" w:rsidP="002A363A">
      <w:pPr>
        <w:jc w:val="both"/>
        <w:rPr>
          <w:rFonts w:ascii="Bookman Old Style" w:hAnsi="Bookman Old Style"/>
          <w:sz w:val="28"/>
          <w:szCs w:val="28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Основные принципы дошкольного образования: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2A363A" w:rsidRDefault="002A363A" w:rsidP="002A36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полноценное   проживание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ребёнком   всех    этапов детства (младенческого,   раннего   и   дошкольного   возраста),       обогащение (амплификация) детского развития;</w:t>
      </w:r>
    </w:p>
    <w:p w:rsidR="002A363A" w:rsidRDefault="002A363A" w:rsidP="002A36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построение образовательной деятельности на основе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индивидуальных особенностей каждого ребенка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при котором сам ребенок становится активным в выборе содержания своего образования, становится субъектом образования (индивидуализация дошкольного образования);</w:t>
      </w:r>
    </w:p>
    <w:p w:rsidR="002A363A" w:rsidRDefault="002A363A" w:rsidP="002A36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содействие и сотрудничество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 и взрослых, признание   ребенка полноценным участником (субъектом) образовательных отношений;</w:t>
      </w:r>
    </w:p>
    <w:p w:rsidR="002A363A" w:rsidRDefault="002A363A" w:rsidP="002A36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поддержка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инициативы детей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различных видах деятельности;</w:t>
      </w:r>
    </w:p>
    <w:p w:rsidR="002A363A" w:rsidRDefault="002A363A" w:rsidP="002A36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сотрудничество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семьёй;</w:t>
      </w:r>
    </w:p>
    <w:p w:rsidR="002A363A" w:rsidRDefault="002A363A" w:rsidP="002A36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приобщение детей 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к  социокультурным  нормам,  традициям   семьи, общества и государства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2A363A" w:rsidRDefault="002A363A" w:rsidP="002A36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формирование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познавательных интересов и познавательных   действий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ребенка в различных видах деятельности;</w:t>
      </w:r>
    </w:p>
    <w:p w:rsidR="002A363A" w:rsidRDefault="002A363A" w:rsidP="002A36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возрастная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декватность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дошкольного  образования   (соответствие условий, требований, методов возрасту и особенностям развития);</w:t>
      </w:r>
    </w:p>
    <w:p w:rsidR="002A363A" w:rsidRDefault="002A363A" w:rsidP="002A36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учёт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этнокультурной ситуации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развития детей.</w:t>
      </w:r>
    </w:p>
    <w:p w:rsidR="002A363A" w:rsidRDefault="002A363A" w:rsidP="002A363A">
      <w:pPr>
        <w:spacing w:line="360" w:lineRule="auto"/>
        <w:jc w:val="both"/>
        <w:rPr>
          <w:rFonts w:ascii="Bookman Old Style" w:eastAsiaTheme="minorHAnsi" w:hAnsi="Bookman Old Style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E25E26C" wp14:editId="4E6C2B2A">
            <wp:simplePos x="0" y="0"/>
            <wp:positionH relativeFrom="column">
              <wp:posOffset>1377315</wp:posOffset>
            </wp:positionH>
            <wp:positionV relativeFrom="paragraph">
              <wp:posOffset>-173990</wp:posOffset>
            </wp:positionV>
            <wp:extent cx="2862580" cy="118046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18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63A" w:rsidRDefault="002A363A" w:rsidP="002A363A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/>
          <w:b/>
          <w:sz w:val="32"/>
          <w:szCs w:val="32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аправлен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на достижение следующих целей:</w:t>
      </w:r>
    </w:p>
    <w:p w:rsidR="002A363A" w:rsidRDefault="002A363A" w:rsidP="002A36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социального статуса дошкольного образования;</w:t>
      </w:r>
    </w:p>
    <w:p w:rsidR="002A363A" w:rsidRDefault="002A363A" w:rsidP="002A36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 государством  равенства  возможностей  для   каждого</w:t>
      </w:r>
    </w:p>
    <w:p w:rsidR="002A363A" w:rsidRDefault="002A363A" w:rsidP="002A36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в получении качественного дошкольного образования;</w:t>
      </w:r>
    </w:p>
    <w:p w:rsidR="002A363A" w:rsidRDefault="002A363A" w:rsidP="002A36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 государственных  гарантий   уровня   и     качества</w:t>
      </w:r>
    </w:p>
    <w:p w:rsidR="002A363A" w:rsidRDefault="002A363A" w:rsidP="002A36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образования на основе  единства  обязательных    требований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2A363A" w:rsidRDefault="002A363A" w:rsidP="002A36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 реализации образовательных программ дошкольного образования, их структуре и результатам их освоения;</w:t>
      </w:r>
    </w:p>
    <w:p w:rsidR="002A363A" w:rsidRDefault="002A363A" w:rsidP="002A36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 единства  образовательного  пространства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A363A" w:rsidRDefault="002A363A" w:rsidP="002A363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относительно уровня дошкольного образования.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Направлен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на решение следующих задач: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охраны и укрепления физического и психического здоровья детей,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их эмоционального благополучия;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равных возможностей для полноценного развития каждого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в период дошкольного детства  независимо  от  места   жительства, пола, нации, языка, социального статуса, психофизиологических  и   других особенностей (в том числе ограниченных возможностей здоровья);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 преемственности   целей,   задач   и     содержания образования, реализуемых в  рамках  образовательных  программ   различных уровней  (далее  -  преемственность  основных  образовательных   программ дошкольного и начального общего образования);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благоприятных условий развития детей в соответствии с их возрастными и индивидуальными  особенностями  и  склонностями,   развития способностей и  творческого  потенциала  каждого  ребёнка  как   субъекта отношений с самим собой, другими детьми, взрослыми и миром;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 обучения и воспитания  в  целостный   образовательный процесс на основе духовно-нравственных  и  социокультурных    ценностей и принятых в обществе правил и норм поведения в интересах человека, семьи, общества;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общей культуры личности детей, в том числе ценностей здорового  образа  жизни,   развития   их   социальных,     нравственных,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эстетических,  интеллектуальных,  физических  качеств,    инициативности, самостоятельности и ответственности  ребёнка,  формирования   предпосылок учебной деятельности;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вариативности и разнообразия содержания  Программ   и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организационных форм дошкольного образования,  возможности  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социокультурной среды, соответствующей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индивидуальным, психологическим и физиологическим особенностям детей;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психолого-педагогической поддержки семьи и повышения</w:t>
      </w:r>
    </w:p>
    <w:p w:rsidR="002A363A" w:rsidRDefault="002A363A" w:rsidP="002A363A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компетентности родителей (законных представителей) в вопросах развития и образования, охраны и укрепления здоровья детей.</w:t>
      </w:r>
    </w:p>
    <w:p w:rsidR="002A363A" w:rsidRDefault="002A363A" w:rsidP="002A363A">
      <w:pPr>
        <w:jc w:val="both"/>
        <w:rPr>
          <w:rFonts w:ascii="Bookman Old Style" w:eastAsiaTheme="minorHAnsi" w:hAnsi="Bookman Old Style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67F919D" wp14:editId="57020B8D">
            <wp:simplePos x="0" y="0"/>
            <wp:positionH relativeFrom="column">
              <wp:posOffset>1373505</wp:posOffset>
            </wp:positionH>
            <wp:positionV relativeFrom="paragraph">
              <wp:posOffset>-518160</wp:posOffset>
            </wp:positionV>
            <wp:extent cx="2574925" cy="106299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охватывать следующие структурные  единицы,  представляющие  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определенные направления  развития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и  образования  детей  (далее  -  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образовательные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</w:t>
      </w:r>
    </w:p>
    <w:p w:rsidR="002A363A" w:rsidRDefault="002A363A" w:rsidP="002A363A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2A363A" w:rsidRDefault="002A363A" w:rsidP="002A363A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Познавательное развитие;</w:t>
      </w:r>
    </w:p>
    <w:p w:rsidR="002A363A" w:rsidRDefault="002A363A" w:rsidP="002A363A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Речевое развитие;</w:t>
      </w:r>
    </w:p>
    <w:p w:rsidR="002A363A" w:rsidRDefault="002A363A" w:rsidP="002A363A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2A363A" w:rsidRDefault="002A363A" w:rsidP="002A363A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Физическое развитие.</w:t>
      </w:r>
    </w:p>
    <w:p w:rsidR="002A363A" w:rsidRDefault="002A363A" w:rsidP="002A363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lang w:eastAsia="ru-RU"/>
        </w:rPr>
        <w:t>Социально-коммуникативное развитие направлено</w:t>
      </w:r>
      <w:r>
        <w:rPr>
          <w:rFonts w:ascii="Times New Roman" w:eastAsia="Times New Roman" w:hAnsi="Times New Roman"/>
          <w:color w:val="000000"/>
          <w:lang w:eastAsia="ru-RU"/>
        </w:rPr>
        <w:t xml:space="preserve"> на  усвоение  норм  и ценностей,  принятых  в  обществе,  включая  моральные  и    нравственные ценности; развитие общения  и  взаимодействия  ребёнка 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со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взрослыми и сверстниками;  становление  самостоятельности,     целенаправленности и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собственных действий; развитие социального и эмоционального интеллекта, эмоциональной  отзывчивости, сопереживания, формирование готовности  к  совместной  деятельности  со  сверстниками, формирование уважительного отношения и чувства  принадлежности  к  своей  семье  и  к сообществу детей  и  взрослых;  формирование позитивных установок к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различным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вида  труда и  творчества;  формирование   основ безопасного поведения в быту, социуме, природе.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lang w:eastAsia="ru-RU"/>
        </w:rPr>
        <w:t>Познавательное  развитие  предполагает</w:t>
      </w:r>
      <w:r>
        <w:rPr>
          <w:rFonts w:ascii="Times New Roman" w:eastAsia="Times New Roman" w:hAnsi="Times New Roman"/>
          <w:color w:val="000000"/>
          <w:lang w:eastAsia="ru-RU"/>
        </w:rPr>
        <w:t xml:space="preserve">  развитие интересов  детей, любознательности и познавательной мотивации; формирование познавательных действий,  становление  сознания;  развитие  воображения  и  творческой активности;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 (форме,  цвете,  размере,  материале,  звучании,  ритме,  темпе, количестве, числе, части и целом, пространстве  и  времени,    движении и покое, причинах и  следствиях  и  др.),  о  малой  родине  и  Отечестве, представлений о социокультурных ценностях нашего народа, об отечественных традициях и праздниках,  о  планете  Земля  как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общем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 доме   людей, об особенностях её природы, многообразии стран и народов мира.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color w:val="000000"/>
          <w:lang w:eastAsia="ru-RU"/>
        </w:rPr>
        <w:t>Речевое развитие включает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владение речью как  средством общения и культуры; обогащение активного словаря развитие связной, грамматически правильной  диалогической  и  монологической речи; развитие речевого творчества; развитие звуковой и   интонационной  культуры речи, фонематического  слуха;  знакомство  с   книжной   культурой,  детской литературой,  понимание  на  слух  текстов  различных  жанров 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Художественно-эстетическое  развитие</w:t>
      </w:r>
      <w:r>
        <w:rPr>
          <w:rFonts w:ascii="Times New Roman" w:eastAsia="Times New Roman" w:hAnsi="Times New Roman"/>
          <w:color w:val="000000"/>
          <w:lang w:eastAsia="ru-RU"/>
        </w:rPr>
        <w:t xml:space="preserve">  предполагает развитие предпосылок ценностно-смыслового  восприятия  и  понимания   произведений искусства (словесного, музыкального,  изобразительного),  мира   природы;  становление эстетического отношения к  окружающему  миру; формирование элементарных  представлений  о  видах  искусства;  восприятие   музыки, художественной литературы, фольклора; стимулирование сопереживания персонажам художественных произведений;  реализацию  самостоятельной творческой деятельности детей (изобразительной, конструктивно-модельной, музыкальной и др.).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3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lang w:eastAsia="ru-RU"/>
        </w:rPr>
        <w:t>Физическое развитие включает</w:t>
      </w:r>
      <w:r>
        <w:rPr>
          <w:rFonts w:ascii="Times New Roman" w:eastAsia="Times New Roman" w:hAnsi="Times New Roman"/>
          <w:color w:val="000000"/>
          <w:lang w:eastAsia="ru-RU"/>
        </w:rPr>
        <w:t xml:space="preserve"> приобретение опыта в  следующих   видах деятельности детей: двигательной, в том числе  связанной  с   выполнением упражнений, направленных  на  развитие  таких  физических  качеств, как координация  и  гибкость; 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 xml:space="preserve">способствующих  правильному формированию опорно-двигательной системы организма, развитию равновесия,  координации движения, крупной и мелкой моторики обеих рук, а также с правильным,   не наносящем ущерба организму, выполнением основных движений (ходьба,   бег, мягкие  прыжки,  повороты  в  обе  стороны), формирование  начальных представлений о некоторых видах спорта, овладение  подвижными  играми  с правилами; становление целенаправленности и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в двигательной сфере;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становление ценностей  здорового  образа  жизни,   овладение его элементарными нормами  и  правилами  (в  питании,  двигательном   режиме, закаливании, при формировании полезных привычек и др.).</w:t>
      </w:r>
    </w:p>
    <w:p w:rsidR="002A363A" w:rsidRDefault="002A363A" w:rsidP="002A363A">
      <w:pPr>
        <w:spacing w:after="0"/>
        <w:ind w:left="-283"/>
        <w:jc w:val="both"/>
        <w:rPr>
          <w:rFonts w:ascii="Bookman Old Style" w:eastAsiaTheme="minorHAnsi" w:hAnsi="Bookman Old Style" w:cstheme="minorBidi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/>
        </w:rPr>
      </w:pPr>
      <w:r>
        <w:rPr>
          <w:rFonts w:asciiTheme="minorHAnsi" w:hAnsiTheme="minorHAnsi"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C2B3059" wp14:editId="0FEA941C">
            <wp:simplePos x="0" y="0"/>
            <wp:positionH relativeFrom="column">
              <wp:posOffset>1525905</wp:posOffset>
            </wp:positionH>
            <wp:positionV relativeFrom="paragraph">
              <wp:posOffset>-529590</wp:posOffset>
            </wp:positionV>
            <wp:extent cx="2575560" cy="1062990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Bookman Old Style" w:hAnsi="Bookman Old Style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highlight w:val="yellow"/>
          <w:lang w:eastAsia="ru-RU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highlight w:val="yellow"/>
          <w:lang w:eastAsia="ru-RU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highlight w:val="yellow"/>
          <w:lang w:eastAsia="ru-RU"/>
        </w:rPr>
      </w:pP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Требования к развивающей предметно-пространственной среде.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Развивающая   предметно-пространственная   среда   должна обеспечивать:</w:t>
      </w:r>
    </w:p>
    <w:p w:rsidR="002A363A" w:rsidRDefault="002A363A" w:rsidP="002A363A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различных образовательных программ;</w:t>
      </w:r>
    </w:p>
    <w:p w:rsidR="002A363A" w:rsidRDefault="002A363A" w:rsidP="002A363A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организации инклюзивного образования - необходимые для него</w:t>
      </w:r>
    </w:p>
    <w:p w:rsidR="002A363A" w:rsidRDefault="002A363A" w:rsidP="002A363A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условия;</w:t>
      </w:r>
    </w:p>
    <w:p w:rsidR="002A363A" w:rsidRDefault="002A363A" w:rsidP="002A363A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 национально-культурных,  климатических  условий,  в    которых</w:t>
      </w:r>
    </w:p>
    <w:p w:rsidR="002A363A" w:rsidRDefault="002A363A" w:rsidP="002A363A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образовательная деятельность;</w:t>
      </w:r>
    </w:p>
    <w:p w:rsidR="002A363A" w:rsidRDefault="002A363A" w:rsidP="002A363A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возрастных особенностей детей.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Развивающая  предметно-пространственная  среда  должна быть содержательно-насыщенной,  трансформируемой,   полифункциональной, вариативной, доступной и безопасной.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1) Насыщенность среды должна соответствовать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возрастным возможностям детей и содержанию Программы. Образовательное  пространство  должно  быть  оснащено  средствами обучения и  воспитания  (в  том  числе  техническими),  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 игровую, познавательную, исследовательскую и творческую   активность всех воспитанников, экспериментирование с доступными детям материалами (в том числе с песком и водой); двигательную активность, в том  числе  развитие  крупной  и   мелкой моторики, участие в подвижных играх и соревнованиях;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эмоциональное   благополучие   детей    во          взаимодействии с предметно-пространственным окружением; возможность самовыражения детей.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2) 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Трансформируемость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  пространства   предполагает: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возможность изменений   предметно-пространственной   среды   в    зависимости от образовательной  ситуации,  в  том  числе  от  меняющихся     интересов и возможностей детей;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Полифункциональность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материалов предполагает: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возможность  разнообразного  использования  различных   составляющих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предметной среды, например, детской мебели, матов, мягких модулей, ширм и т.д. наличие в Группе полифункциональных (не   обладающих жёстко  закреплённым  способом  употребления)  предметов,  в  том  числе природных материалов, пригодных для использования в разных видах детской активности (в том числе  в  качестве  предметов-заместителей  в   детской игре).</w:t>
      </w:r>
      <w:proofErr w:type="gramEnd"/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4) Вариативность среды предполагает: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в Группе различных пространств  (для   игры,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конструирования, уединения и пр.), а также разнообразных материалов, игр,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игрушек и оборудования, обеспечивающих свободный выбор детей;  периодическую  сменяемость  игрового  материала,  появление    новых предметов,  стимулирующих  игровую,  двигательную,       познавательную и исследовательскую активность детей.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5) Доступность среды предполагает: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доступность для воспитанников, в том числе  детей  с   ограниченными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возможностями  здоровья  и   детей-инвалидов,   всех       помещений, где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осуществляется образовательная деятельность;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свободный  доступ  детей,  в  том  числе  детей  с     ограниченными возможностями  здоровья,  к  играм,  игрушкам,  материалам,     пособиям,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обеспечивающим все основные виды детской активности;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исправность и сохранность материалов и оборудования.</w:t>
      </w:r>
      <w:proofErr w:type="gramEnd"/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6)  Безопасность  предметно-пространственной  среды  предполагает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соответствие всех её элементов требованиям по обеспечению  надёжности   и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безопасности их использования.</w:t>
      </w:r>
    </w:p>
    <w:p w:rsidR="002A363A" w:rsidRDefault="002A363A" w:rsidP="002A363A">
      <w:pPr>
        <w:jc w:val="both"/>
        <w:rPr>
          <w:rFonts w:ascii="Bookman Old Style" w:eastAsiaTheme="minorHAnsi" w:hAnsi="Bookman Old Style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6B186A9" wp14:editId="4387F41C">
            <wp:simplePos x="0" y="0"/>
            <wp:positionH relativeFrom="column">
              <wp:posOffset>1713865</wp:posOffset>
            </wp:positionH>
            <wp:positionV relativeFrom="paragraph">
              <wp:posOffset>-295275</wp:posOffset>
            </wp:positionV>
            <wp:extent cx="2456180" cy="1009650"/>
            <wp:effectExtent l="0" t="0" r="127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63A" w:rsidRDefault="002A363A" w:rsidP="002A363A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363A" w:rsidRDefault="002A363A" w:rsidP="002A363A">
      <w:pPr>
        <w:spacing w:after="0" w:line="240" w:lineRule="auto"/>
        <w:jc w:val="both"/>
        <w:rPr>
          <w:rFonts w:ascii="Bookman Old Style" w:eastAsiaTheme="minorHAnsi" w:hAnsi="Bookman Old Style" w:cstheme="minorBidi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Целевые  ориентиры  дошкольного   образования</w:t>
      </w:r>
    </w:p>
    <w:p w:rsidR="002A363A" w:rsidRDefault="002A363A" w:rsidP="002A363A">
      <w:pPr>
        <w:spacing w:after="0" w:line="240" w:lineRule="auto"/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 целевым  ориентирам  дошкольного  образования     относятся следующие  социально-нормативные  возрастные  характеристики    возможных достижений ребёнка: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40" w:right="-283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Целевые ориентиры образования в младенческом и раннем возрасте: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ребенок интересуется окружающими предметами и активно  действует  с ними; эмоционально вовлечен в действия с игрушками и другими предметами, стремится проявлять настойчивость в достижении результата своих действий; использует специфические,  культурно   фиксированные    предметные действия, знает назначение бытовых предметов (ложки, расчёски, карандаша и  пр.)  и  умеет  пользоваться  ими.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Владеет  простейшими навыками самообслуживания; стремится  проявлять  самостоятельность  в  бытовом и игровом поведении; владеет активной речью, включённой в общение;  может  обращаться  с вопросами и просьбами, понимает речь взрослых; знает названия окружающих предметов и игрушек; стремится к общению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 воспроизводит   действия взрослого; проявляет интерес к  сверстникам;  наблюдает  за  их   действиями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подражает им проявляет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интерес  к  стихам,  песням  и  сказкам,   рассматриванию картинки, стремится двигаться под музыку;  эмоционально  откликается  на различные произведения культуры и искусства; у ребёнка развита крупная моторика, он стремится осваивать различные виды движения (бег, лазанье, перешагивание и пр.).</w:t>
      </w:r>
    </w:p>
    <w:p w:rsidR="002A363A" w:rsidRDefault="002A363A" w:rsidP="002A3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40" w:right="-283"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Целевые ориентиры на этапе завершения дошкольного образования: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ребёнок овладевает основными  культурными  способами   деятельности проявляет инициативу и самостоятельность в разных видах деятельности -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игре, общении, познавательно-исследовательской деятельности,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конструировании и др.; способен выбирать себе род занятий, участников по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совместной деятельности;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ребёнок обладает установкой положительного  отношения  к    миру, к разным видам труда,  другим  людям  и  самому  себе,  обладает  чувством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собственного достоинства;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активно  взаимодействует  со    сверстниками и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взрослыми,  участвует  в  совместных  играх.  Способен    договариваться,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учитывать интересы и чувства других, сопереживать неудачам и радоваться успехам других, адекватно проявляет свои чувства, в  том  числе   чувство веры в себя, старается разрешать конфликты; ребёнок обладает развитым воображением, которое реализуется в разных видах деятельности, и прежде  всего  в  игре;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ребёнок  владеет   разными формами и видами игры, различает условную  и  реальную  ситуации,   умеет подчиняться разным правилам и социальным нормам; ребёнок достаточно хорошо владеет устной речью, может выражать свои мысли и желания, может использовать речь  для  выражения  своих   мыслей, чувств и желаний, построения речевого высказывания в  ситуации   общения, может выделять  звуки  в  словах,  у  ребёнка  складываются   предпосылки грамотности;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 ребёнка развита крупная и мелкая моторика; он подвижен, вынослив, владеет основными движениями,  может  контролировать  свои   движения и управлять ими; ребёнок способен к  волевым  усилиям,  может  следовать   социальным нормам  поведения  и  правилам  в   разных   видах  деятельности, во взаимоотношениях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сверстниками,  может  соблюдать  правила безопасного поведения и личной гигиены; ребёнок  проявляет  любознательность,  задаёт  вопросы   взрослым и сверстникам,  интересуется  причинно-следственными  связями,   пытается самостоятельно придумывать объяснения явлениям природы и поступкам людей; склонен наблюдать, экспериментировать. Обладает  начальными  знаниями  о себе, о природном и социальном  мире,  в  котором  он  живёт;   знаком с произведениями детской литературы, обладает элементарными представлениями из области живой природы, естествознания, математики,  истории  и   т.п.; ребёнок способен к принятию собственных решений, опираясь на свои знания и умения в различных видах деятельности.</w:t>
      </w:r>
    </w:p>
    <w:p w:rsidR="002A363A" w:rsidRDefault="002A363A" w:rsidP="002A363A">
      <w:pPr>
        <w:ind w:left="-340" w:right="-283"/>
        <w:jc w:val="both"/>
        <w:rPr>
          <w:rFonts w:ascii="Bookman Old Style" w:eastAsiaTheme="minorHAnsi" w:hAnsi="Bookman Old Style" w:cstheme="minorBidi"/>
          <w:sz w:val="28"/>
          <w:szCs w:val="28"/>
        </w:rPr>
      </w:pPr>
    </w:p>
    <w:p w:rsidR="002A363A" w:rsidRDefault="002A363A" w:rsidP="002A363A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>Работаем по ФГОС</w:t>
      </w:r>
    </w:p>
    <w:p w:rsidR="002A363A" w:rsidRDefault="002A363A" w:rsidP="002A363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ФГОС дошкольного образования: влияние и перспективы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1 сентября 2013 года в Российской Федерации дошкольное образования впервые стало официально признанным полноценным уровнем непрерывного общего образования. Вместе со вступлением в силу нового закона «Об образовании РФ», для всех дошкольных учреждений стал актуален новейший ФГОС дошкольного образования — федеральный государственный образовательный стандарт. Разработку ФГОС дошкольного образования возглавил Александр </w:t>
      </w:r>
      <w:proofErr w:type="spellStart"/>
      <w:r>
        <w:rPr>
          <w:rFonts w:ascii="Times New Roman" w:hAnsi="Times New Roman"/>
          <w:sz w:val="24"/>
          <w:szCs w:val="24"/>
        </w:rPr>
        <w:t>Асмолов</w:t>
      </w:r>
      <w:proofErr w:type="spellEnd"/>
      <w:r>
        <w:rPr>
          <w:rFonts w:ascii="Times New Roman" w:hAnsi="Times New Roman"/>
          <w:sz w:val="24"/>
          <w:szCs w:val="24"/>
        </w:rPr>
        <w:t xml:space="preserve"> — директор Федерального института развития образования.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ФГОС дошкольного образования включает в себя три компонента: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Требования к составлению образовательных программ для ДОУ, включая описание соотношений части обязательного образовательного минимума и части, свободной от следования требованиям и оставленной на усмотрение участников педагогических отношений.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Финансовые, кадровые, материально-технические и прочие условия, в которых должны реализовываться программы образования в ДОУ.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Результаты, которые должны являться следствием усвоения образовательной программы в ДОУ.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сравнивать ФГОС дошкольного образования с иными образовательными стандартами, можно отметить то, что он не подразумевает прохождение обучаемыми промежуточных и итоговых аттестаций на предмет соответствия их ЗУН требованиям государственного стандарта образования. В основу федерального государственного образовательного стандарта дошкольного образования легли не только технические аспекты педагогики в отношении дошкольного детства, но и прочная идеологическая база. Рассмотрение дошкольного детства теперь не ограничивается его полезностью для конкретного человека и общества в целом. Его значимость была рассмотрена гораздо шире, как важнейшая составляющая не только культуры полезности, но и культуры достоинства, по словам директора разработки ФГОС дошкольного образования Александра </w:t>
      </w:r>
      <w:proofErr w:type="spellStart"/>
      <w:r>
        <w:rPr>
          <w:rFonts w:ascii="Times New Roman" w:hAnsi="Times New Roman"/>
          <w:sz w:val="24"/>
          <w:szCs w:val="24"/>
        </w:rPr>
        <w:t>Асмолова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система координат, повлиявшая на формирование ФГОС дошкольного образования, призывает, прежде всего, ценить, а не оценивать ребёнка. Кроме того, это серьёзный шаг на пути к повышению ценности и обособлению образования в детских садах как самостоятельного звена общего образования.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Теперь образование в ДОУ рассматривается не как предварительный этап перед обучением в школе, а как самостоятельный важный период в жизни ребёнка, как важная веха на пути непрерывного образования в жизни человека.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основу методологии ФГОС дошкольного образования была взята культурно-историческая диалектика, рассматривающая уровень развития системы в контексте роста вариативности её составляющих. Образование в контексте данной методологической основы рассматривается как главный источник многообразия систем. Это породило главный принцип нового ФГОС дошкольного образования: деятельность ребёнка должна быть максимально разнообразной, для чего диагностика отбора, стремящаяся вычленить ребёнка, имеющего определённый набор ЗУН, </w:t>
      </w:r>
      <w:proofErr w:type="gramStart"/>
      <w:r>
        <w:rPr>
          <w:rFonts w:ascii="Times New Roman" w:hAnsi="Times New Roman"/>
          <w:sz w:val="24"/>
          <w:szCs w:val="24"/>
        </w:rPr>
        <w:t>заменяется на диагностику</w:t>
      </w:r>
      <w:proofErr w:type="gramEnd"/>
      <w:r>
        <w:rPr>
          <w:rFonts w:ascii="Times New Roman" w:hAnsi="Times New Roman"/>
          <w:sz w:val="24"/>
          <w:szCs w:val="24"/>
        </w:rPr>
        <w:t xml:space="preserve"> развития, ставящую своей целью максимально разнообразить знания, умения и навыки ребёнка.</w:t>
      </w:r>
    </w:p>
    <w:p w:rsid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принятие ФГОС дошкольного образования окажет значительное влияние на существование и развитие деятельности ДОУ.</w:t>
      </w:r>
    </w:p>
    <w:p w:rsidR="002A363A" w:rsidRDefault="002A363A" w:rsidP="002A363A">
      <w:pPr>
        <w:pStyle w:val="a3"/>
        <w:numPr>
          <w:ilvl w:val="0"/>
          <w:numId w:val="8"/>
        </w:numPr>
        <w:spacing w:after="0" w:line="240" w:lineRule="auto"/>
        <w:ind w:left="-170" w:right="-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Во-первых, признание значимости и весомости дошкольного детства обеспечит более внимательное к нему отношение на всех уровнях.</w:t>
      </w:r>
    </w:p>
    <w:p w:rsidR="002A363A" w:rsidRDefault="002A363A" w:rsidP="002A363A">
      <w:pPr>
        <w:pStyle w:val="a3"/>
        <w:numPr>
          <w:ilvl w:val="0"/>
          <w:numId w:val="8"/>
        </w:numPr>
        <w:spacing w:after="0" w:line="240" w:lineRule="auto"/>
        <w:ind w:left="-170" w:right="-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Во-вторых, это повлечёт за собой повышение требований к качеству дошкольного образования, что должно положительным образом сказаться на его развитии и на его результатах.</w:t>
      </w:r>
    </w:p>
    <w:p w:rsidR="007F4731" w:rsidRPr="002A363A" w:rsidRDefault="002A363A" w:rsidP="002A363A">
      <w:pPr>
        <w:spacing w:after="0" w:line="240" w:lineRule="auto"/>
        <w:ind w:left="-567" w:right="-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Изменение педагогического воздействия с одностороннего влияния «педагог-ребёнок» на более многогранное и объёмное взаимодействие в системе «ребёнок — взрослые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 xml:space="preserve">верстники» предполагает установление новой </w:t>
      </w:r>
      <w:proofErr w:type="spellStart"/>
      <w:r>
        <w:rPr>
          <w:rFonts w:ascii="Times New Roman" w:hAnsi="Times New Roman"/>
          <w:sz w:val="24"/>
          <w:szCs w:val="24"/>
        </w:rPr>
        <w:t>психодидактической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парадигмы в дошкольном образовании. Нельзя сказать, что эта точка зрения на дошкольное образование является новой, но признание её как единственно верной на уровне государственного стандарта образования, повлечёт глубокие конструктивные изменения в деятельности ДОУ.</w:t>
      </w:r>
      <w:bookmarkStart w:id="0" w:name="_GoBack"/>
      <w:bookmarkEnd w:id="0"/>
    </w:p>
    <w:sectPr w:rsidR="007F4731" w:rsidRPr="002A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0B5"/>
    <w:multiLevelType w:val="hybridMultilevel"/>
    <w:tmpl w:val="AF40973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AE2C35"/>
    <w:multiLevelType w:val="hybridMultilevel"/>
    <w:tmpl w:val="53E013B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9F060B"/>
    <w:multiLevelType w:val="hybridMultilevel"/>
    <w:tmpl w:val="F6944F1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F07D00"/>
    <w:multiLevelType w:val="hybridMultilevel"/>
    <w:tmpl w:val="C58C0EA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A262D1"/>
    <w:multiLevelType w:val="hybridMultilevel"/>
    <w:tmpl w:val="652482F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0AC0B19"/>
    <w:multiLevelType w:val="hybridMultilevel"/>
    <w:tmpl w:val="E4F08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556EB"/>
    <w:multiLevelType w:val="hybridMultilevel"/>
    <w:tmpl w:val="8622701A"/>
    <w:lvl w:ilvl="0" w:tplc="23026F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C050DC7"/>
    <w:multiLevelType w:val="hybridMultilevel"/>
    <w:tmpl w:val="96A4B5C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8C"/>
    <w:rsid w:val="002A363A"/>
    <w:rsid w:val="007F4731"/>
    <w:rsid w:val="00D9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63A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63A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2958</Words>
  <Characters>16862</Characters>
  <Application>Microsoft Office Word</Application>
  <DocSecurity>0</DocSecurity>
  <Lines>140</Lines>
  <Paragraphs>39</Paragraphs>
  <ScaleCrop>false</ScaleCrop>
  <Company>Microsoft</Company>
  <LinksUpToDate>false</LinksUpToDate>
  <CharactersWithSpaces>19781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2014-11-24T07:42:00Z</dcterms:created>
  <dcterms:modified xsi:type="dcterms:W3CDTF">2014-11-24T07:42:00Z</dcterms:modified>
</cp:coreProperties>
</file>